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23601" w:rsidRPr="00093F22" w14:paraId="275C733E" w14:textId="77777777" w:rsidTr="00C37130">
        <w:tc>
          <w:tcPr>
            <w:tcW w:w="9918" w:type="dxa"/>
            <w:shd w:val="clear" w:color="auto" w:fill="B8CCE4" w:themeFill="accent1" w:themeFillTint="66"/>
          </w:tcPr>
          <w:p w14:paraId="151024B2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/>
                <w:b/>
                <w:sz w:val="28"/>
                <w:szCs w:val="28"/>
              </w:rPr>
              <w:t xml:space="preserve">FORMULARZ ZGŁOSZENIOWY </w:t>
            </w:r>
            <w:r w:rsidRPr="00665D51">
              <w:rPr>
                <w:rFonts w:ascii="Calibri Light" w:hAnsi="Calibri Light" w:cs="Arial"/>
                <w:b/>
                <w:bCs/>
                <w:sz w:val="28"/>
                <w:szCs w:val="28"/>
              </w:rPr>
              <w:t>DLA OSOBY APLIKUJĄCEJ NA EKSPERTA KPFP</w:t>
            </w:r>
          </w:p>
        </w:tc>
      </w:tr>
      <w:tr w:rsidR="00A23601" w:rsidRPr="00093F22" w14:paraId="62EAC774" w14:textId="77777777" w:rsidTr="00C37130">
        <w:tc>
          <w:tcPr>
            <w:tcW w:w="9918" w:type="dxa"/>
          </w:tcPr>
          <w:p w14:paraId="20BDDC4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Formularz należy:</w:t>
            </w:r>
          </w:p>
          <w:p w14:paraId="2EB95A74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1. wypełnić w formie elektronicznej nie dokonując zmian w treści i strukturze dokumentu</w:t>
            </w:r>
          </w:p>
          <w:p w14:paraId="17CFDDDF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2. wydrukować i podpisać we wskazanym miejscu</w:t>
            </w:r>
          </w:p>
          <w:p w14:paraId="1C7F83AA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3. zeskanować i dostarczyć w sposób określony w ogłoszeniu</w:t>
            </w:r>
          </w:p>
        </w:tc>
      </w:tr>
    </w:tbl>
    <w:p w14:paraId="63F29DE8" w14:textId="77777777" w:rsidR="00A23601" w:rsidRPr="00665D51" w:rsidRDefault="00A23601" w:rsidP="00A23601">
      <w:pPr>
        <w:pStyle w:val="Tekstpodstawowy"/>
        <w:tabs>
          <w:tab w:val="left" w:leader="dot" w:pos="1560"/>
          <w:tab w:val="left" w:leader="dot" w:pos="9070"/>
        </w:tabs>
        <w:spacing w:after="120"/>
        <w:jc w:val="left"/>
        <w:rPr>
          <w:rFonts w:ascii="Calibri Light" w:hAnsi="Calibri Light" w:cs="Arial"/>
          <w:b/>
          <w:sz w:val="22"/>
          <w:szCs w:val="22"/>
          <w:u w:val="single"/>
        </w:rPr>
      </w:pPr>
    </w:p>
    <w:p w14:paraId="6DA0B547" w14:textId="77777777" w:rsidR="00A23601" w:rsidRPr="00665D51" w:rsidRDefault="00A23601" w:rsidP="00A23601">
      <w:pPr>
        <w:pStyle w:val="Tekstpodstawowy"/>
        <w:tabs>
          <w:tab w:val="left" w:leader="dot" w:pos="1560"/>
          <w:tab w:val="left" w:leader="dot" w:pos="9070"/>
        </w:tabs>
        <w:spacing w:after="120"/>
        <w:jc w:val="left"/>
        <w:rPr>
          <w:rFonts w:ascii="Calibri Light" w:hAnsi="Calibri Light" w:cs="Arial"/>
          <w:b/>
          <w:sz w:val="22"/>
          <w:szCs w:val="22"/>
          <w:u w:val="single"/>
        </w:rPr>
      </w:pPr>
      <w:r w:rsidRPr="00665D51">
        <w:rPr>
          <w:rFonts w:ascii="Calibri Light" w:hAnsi="Calibri Light" w:cs="Arial"/>
          <w:b/>
          <w:sz w:val="22"/>
          <w:szCs w:val="22"/>
          <w:u w:val="single"/>
        </w:rPr>
        <w:t>I. PODSTAWOWE DANE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A23601" w:rsidRPr="00093F22" w14:paraId="1EC7CD67" w14:textId="77777777" w:rsidTr="00C37130">
        <w:tc>
          <w:tcPr>
            <w:tcW w:w="268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957697E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976D4A0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A23601" w:rsidRPr="00093F22" w14:paraId="42AF2639" w14:textId="77777777" w:rsidTr="00C37130">
        <w:tc>
          <w:tcPr>
            <w:tcW w:w="9918" w:type="dxa"/>
            <w:gridSpan w:val="2"/>
            <w:shd w:val="clear" w:color="auto" w:fill="B8CCE4" w:themeFill="accent1" w:themeFillTint="66"/>
          </w:tcPr>
          <w:p w14:paraId="721FA2A2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sz w:val="22"/>
                <w:szCs w:val="22"/>
              </w:rPr>
              <w:t>Dane kontaktowe</w:t>
            </w:r>
          </w:p>
        </w:tc>
      </w:tr>
      <w:tr w:rsidR="00A23601" w:rsidRPr="00093F22" w14:paraId="3F876EDD" w14:textId="77777777" w:rsidTr="00C37130">
        <w:tc>
          <w:tcPr>
            <w:tcW w:w="2689" w:type="dxa"/>
            <w:vMerge w:val="restart"/>
            <w:shd w:val="clear" w:color="auto" w:fill="B8CCE4" w:themeFill="accent1" w:themeFillTint="66"/>
          </w:tcPr>
          <w:p w14:paraId="545A3ED5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sz w:val="22"/>
                <w:szCs w:val="22"/>
              </w:rPr>
              <w:t>Adres korespondencyjny</w:t>
            </w:r>
          </w:p>
        </w:tc>
        <w:tc>
          <w:tcPr>
            <w:tcW w:w="7229" w:type="dxa"/>
          </w:tcPr>
          <w:p w14:paraId="25296153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A23601" w:rsidRPr="00093F22" w14:paraId="7AA66D44" w14:textId="77777777" w:rsidTr="00C37130"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9B4F997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ED7DF83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A23601" w:rsidRPr="00093F22" w14:paraId="379CC530" w14:textId="77777777" w:rsidTr="00C37130">
        <w:tc>
          <w:tcPr>
            <w:tcW w:w="268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DBAD13F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sz w:val="22"/>
                <w:szCs w:val="22"/>
              </w:rPr>
              <w:t>Telefon kontaktowy</w:t>
            </w:r>
          </w:p>
        </w:tc>
        <w:tc>
          <w:tcPr>
            <w:tcW w:w="7229" w:type="dxa"/>
          </w:tcPr>
          <w:p w14:paraId="62FA4E5A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A23601" w:rsidRPr="00093F22" w14:paraId="3105B4FD" w14:textId="77777777" w:rsidTr="00C37130">
        <w:tc>
          <w:tcPr>
            <w:tcW w:w="2689" w:type="dxa"/>
            <w:shd w:val="clear" w:color="auto" w:fill="B8CCE4" w:themeFill="accent1" w:themeFillTint="66"/>
          </w:tcPr>
          <w:p w14:paraId="14458AE5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sz w:val="22"/>
                <w:szCs w:val="22"/>
              </w:rPr>
              <w:t>Adres e-mail</w:t>
            </w:r>
          </w:p>
        </w:tc>
        <w:tc>
          <w:tcPr>
            <w:tcW w:w="7229" w:type="dxa"/>
          </w:tcPr>
          <w:p w14:paraId="4AEE3F78" w14:textId="77777777" w:rsidR="00A23601" w:rsidRPr="00665D51" w:rsidRDefault="00A23601" w:rsidP="00C37130">
            <w:pPr>
              <w:pStyle w:val="Tekstpodstawowy"/>
              <w:tabs>
                <w:tab w:val="left" w:leader="dot" w:pos="1560"/>
                <w:tab w:val="left" w:leader="dot" w:pos="9070"/>
              </w:tabs>
              <w:spacing w:after="120"/>
              <w:jc w:val="lef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2FD11F2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/>
          <w:bCs/>
          <w:sz w:val="22"/>
          <w:szCs w:val="22"/>
          <w:u w:val="single"/>
        </w:rPr>
      </w:pPr>
    </w:p>
    <w:p w14:paraId="01A6480F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665D51">
        <w:rPr>
          <w:rFonts w:ascii="Calibri Light" w:hAnsi="Calibri Light" w:cs="Arial"/>
          <w:b/>
          <w:bCs/>
          <w:sz w:val="22"/>
          <w:szCs w:val="22"/>
          <w:u w:val="single"/>
        </w:rPr>
        <w:t>II. SPECJALIZACJA</w:t>
      </w:r>
    </w:p>
    <w:p w14:paraId="63272470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rPr>
          <w:rFonts w:ascii="Calibri Light" w:hAnsi="Calibri Light" w:cs="Arial"/>
          <w:bCs/>
          <w:sz w:val="22"/>
          <w:szCs w:val="22"/>
        </w:rPr>
      </w:pPr>
      <w:r w:rsidRPr="00665D51">
        <w:rPr>
          <w:rFonts w:ascii="Calibri Light" w:hAnsi="Calibri Light" w:cs="Arial"/>
          <w:bCs/>
          <w:sz w:val="22"/>
          <w:szCs w:val="22"/>
        </w:rPr>
        <w:t>Obszar, w którym kandydat na eksperta posiada wiedzę lub doświadczenie</w:t>
      </w:r>
    </w:p>
    <w:p w14:paraId="6FADD758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rPr>
          <w:rFonts w:ascii="Calibri Light" w:hAnsi="Calibri Light" w:cs="Arial"/>
          <w:sz w:val="22"/>
          <w:szCs w:val="22"/>
        </w:rPr>
      </w:pPr>
      <w:r w:rsidRPr="00665D51">
        <w:rPr>
          <w:rFonts w:ascii="Calibri Light" w:hAnsi="Calibri Light" w:cs="Arial"/>
          <w:bCs/>
          <w:sz w:val="22"/>
          <w:szCs w:val="22"/>
        </w:rPr>
        <w:t>Należy wybrać tylko jedną specjalizację wiodącą zgodnie z podaną listą. Jeżeli dotyczy można wybrać dodatkowe specjalizacje inne niż wiodąca (można wybrać więcej niż jedną specjalizację)</w:t>
      </w:r>
    </w:p>
    <w:p w14:paraId="7B2B3D88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Cs/>
          <w:sz w:val="18"/>
          <w:szCs w:val="18"/>
        </w:rPr>
      </w:pPr>
      <w:r w:rsidRPr="00665D51">
        <w:rPr>
          <w:rFonts w:ascii="Calibri Light" w:hAnsi="Calibri Light" w:cs="Arial"/>
          <w:bCs/>
          <w:sz w:val="18"/>
          <w:szCs w:val="18"/>
        </w:rPr>
        <w:t>(proszę zaznaczyć wybrane pozycje poprzez postawienie znaku X):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3686"/>
      </w:tblGrid>
      <w:tr w:rsidR="00A23601" w:rsidRPr="00093F22" w14:paraId="04C67358" w14:textId="77777777" w:rsidTr="00C37130">
        <w:trPr>
          <w:trHeight w:val="595"/>
        </w:trPr>
        <w:tc>
          <w:tcPr>
            <w:tcW w:w="3397" w:type="dxa"/>
            <w:shd w:val="clear" w:color="auto" w:fill="B8CCE4" w:themeFill="accent1" w:themeFillTint="66"/>
            <w:vAlign w:val="center"/>
          </w:tcPr>
          <w:p w14:paraId="44E4804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/>
              </w:rPr>
            </w:pPr>
            <w:r w:rsidRPr="00665D51">
              <w:rPr>
                <w:rFonts w:ascii="Calibri Light" w:hAnsi="Calibri Light" w:cs="Arial"/>
                <w:b/>
              </w:rPr>
              <w:t>SPECJALIZACJA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0D19A64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/>
              </w:rPr>
            </w:pPr>
            <w:r w:rsidRPr="00665D51">
              <w:rPr>
                <w:rFonts w:ascii="Calibri Light" w:hAnsi="Calibri Light" w:cs="Arial"/>
                <w:b/>
              </w:rPr>
              <w:t>WIODĄCA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2C0C5852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/>
              </w:rPr>
            </w:pPr>
            <w:r w:rsidRPr="00665D51">
              <w:rPr>
                <w:rFonts w:ascii="Calibri Light" w:hAnsi="Calibri Light" w:cs="Arial"/>
                <w:b/>
              </w:rPr>
              <w:t>POZOSTAŁA</w:t>
            </w:r>
          </w:p>
        </w:tc>
        <w:tc>
          <w:tcPr>
            <w:tcW w:w="3686" w:type="dxa"/>
            <w:shd w:val="clear" w:color="auto" w:fill="B8CCE4" w:themeFill="accent1" w:themeFillTint="66"/>
            <w:vAlign w:val="center"/>
          </w:tcPr>
          <w:p w14:paraId="70A4FE8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/>
              </w:rPr>
            </w:pPr>
            <w:r w:rsidRPr="00665D51">
              <w:rPr>
                <w:rFonts w:ascii="Calibri Light" w:hAnsi="Calibri Light" w:cs="Arial"/>
                <w:b/>
              </w:rPr>
              <w:t>UZASADNIENIE WYBORU</w:t>
            </w:r>
          </w:p>
        </w:tc>
      </w:tr>
      <w:tr w:rsidR="00A23601" w:rsidRPr="00093F22" w14:paraId="718C9042" w14:textId="77777777" w:rsidTr="00C37130">
        <w:tc>
          <w:tcPr>
            <w:tcW w:w="3397" w:type="dxa"/>
            <w:vAlign w:val="center"/>
          </w:tcPr>
          <w:p w14:paraId="4C439DDB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ZDROWA I BEZPIECZNA ŻYWNOŚĆ</w:t>
            </w:r>
          </w:p>
          <w:p w14:paraId="590BBED0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bCs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innowacyjna produkcja, przetwórstwo żywności, jak i innowacyjne opakowania, metody certyfikacji/ kontroli jakości, oraz nowoczesna i skonkretyzowana edukacja konsumencka.</w:t>
            </w:r>
          </w:p>
        </w:tc>
        <w:tc>
          <w:tcPr>
            <w:tcW w:w="1418" w:type="dxa"/>
            <w:vAlign w:val="center"/>
          </w:tcPr>
          <w:p w14:paraId="32A40CC0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A89FDC3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AD8FDC6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658EAB94" w14:textId="77777777" w:rsidTr="00C37130">
        <w:tc>
          <w:tcPr>
            <w:tcW w:w="3397" w:type="dxa"/>
            <w:vAlign w:val="center"/>
          </w:tcPr>
          <w:p w14:paraId="3887339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ZDROWIE I TURYSTYKA ZDROWOTNA</w:t>
            </w:r>
          </w:p>
          <w:p w14:paraId="35D29B7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 xml:space="preserve">innowacyjna i spersonalizowana diagnostyka i szeroki wachlarz opieki i profilaktyki, również poprzez zaawansowaną i nowoczesną turystykę (rehabilitacja, sanatoria, rekreacja itp.), opracowanie i wdrażanie nowatorskich rozwiązań w zakresie telemedycyny i </w:t>
            </w:r>
            <w:proofErr w:type="spellStart"/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teleopieki</w:t>
            </w:r>
            <w:proofErr w:type="spellEnd"/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6BA40BBC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6318C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7B9FF93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2598A8FE" w14:textId="77777777" w:rsidTr="00C37130">
        <w:tc>
          <w:tcPr>
            <w:tcW w:w="3397" w:type="dxa"/>
            <w:vAlign w:val="center"/>
          </w:tcPr>
          <w:p w14:paraId="2D592C4D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 xml:space="preserve">ZAAWANSOWANE MATERIAŁY </w:t>
            </w: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br/>
              <w:t>I NARZĘDZIA</w:t>
            </w:r>
          </w:p>
          <w:p w14:paraId="51055027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 xml:space="preserve">innowacyjne materiały, tworzywa, urządzenia i narzędzia (ze szczególnym uwzględnieniem robotów), które są </w:t>
            </w: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lastRenderedPageBreak/>
              <w:t>wykorzystywane do nowatorskiej produkcji przedmiotów (maszyny, narzędzia, opakowania itp. w tym produkty</w:t>
            </w:r>
          </w:p>
          <w:p w14:paraId="53E0BB43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z tworzyw polimerowych).</w:t>
            </w:r>
          </w:p>
        </w:tc>
        <w:tc>
          <w:tcPr>
            <w:tcW w:w="1418" w:type="dxa"/>
            <w:vAlign w:val="center"/>
          </w:tcPr>
          <w:p w14:paraId="6F7CE409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452049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67F46377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3E2D2607" w14:textId="77777777" w:rsidTr="00C37130">
        <w:tc>
          <w:tcPr>
            <w:tcW w:w="3397" w:type="dxa"/>
            <w:vAlign w:val="center"/>
          </w:tcPr>
          <w:p w14:paraId="6C97ED2A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TRANSPORT I MOBILNOŚĆ</w:t>
            </w:r>
          </w:p>
          <w:p w14:paraId="1B725CBF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potencjał możliwy do wykorzystywania w procesach przemieszczenia się, sprawnej komunikacji i wykorzystania do tego zasobów, jakie posiada region (szlaki wodne, lądowe, potencjał produkcyjny urządzeń transportowych).</w:t>
            </w:r>
          </w:p>
        </w:tc>
        <w:tc>
          <w:tcPr>
            <w:tcW w:w="1418" w:type="dxa"/>
            <w:vAlign w:val="center"/>
          </w:tcPr>
          <w:p w14:paraId="0D5CC1DD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85F0C9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3F731D0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5C981B7E" w14:textId="77777777" w:rsidTr="00C37130">
        <w:tc>
          <w:tcPr>
            <w:tcW w:w="3397" w:type="dxa"/>
            <w:vAlign w:val="center"/>
          </w:tcPr>
          <w:p w14:paraId="6518B2E2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 xml:space="preserve">DZIEDZICTWO KULTUROWE </w:t>
            </w: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br/>
              <w:t>I PRZEMYSŁY KREATYWNE</w:t>
            </w:r>
          </w:p>
          <w:p w14:paraId="7F9367DB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podstawą do ukształtowania się tej IS jest ogromny zasób regionu, jakim jest „żywe laboratorium”, które samo w sobie stanowi wielki potencjał do rozwoju innowacyjnych i nowatorskich metod, technik i technologii konserwatorskich, prezentacji zasobów, ochrony. Ponadto, zauważono, że region to również płynnie rozwijający się obszar designu (przemysłowy, użytkowy, kulturowy,) jak i branż kreatywnych (m.in. gry).</w:t>
            </w:r>
          </w:p>
        </w:tc>
        <w:tc>
          <w:tcPr>
            <w:tcW w:w="1418" w:type="dxa"/>
            <w:vAlign w:val="center"/>
          </w:tcPr>
          <w:p w14:paraId="55044201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650D89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02C50D33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283DDD53" w14:textId="77777777" w:rsidTr="00C37130">
        <w:tc>
          <w:tcPr>
            <w:tcW w:w="3397" w:type="dxa"/>
            <w:vAlign w:val="center"/>
          </w:tcPr>
          <w:p w14:paraId="526392E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CYFRYZACJA I USŁUGI ICT</w:t>
            </w:r>
          </w:p>
          <w:p w14:paraId="5108A35B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>specjalizacja bazuje na wiedzy i rezultatach badań w obszarze informatyki, multimediów, programowania i przetwarzania informacji, wymaganiach sformułowanych w Europejskiej Agendzie Cyfrowej, bogatym zapleczu naukowym, a także stale rozwijającym się potencjale gospodarczym w tym obszarze</w:t>
            </w:r>
          </w:p>
        </w:tc>
        <w:tc>
          <w:tcPr>
            <w:tcW w:w="1418" w:type="dxa"/>
            <w:vAlign w:val="center"/>
          </w:tcPr>
          <w:p w14:paraId="536FAD4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585B9B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EBF3415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4362324D" w14:textId="77777777" w:rsidTr="00C37130">
        <w:tc>
          <w:tcPr>
            <w:tcW w:w="3397" w:type="dxa"/>
            <w:vAlign w:val="center"/>
          </w:tcPr>
          <w:p w14:paraId="68608ED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EUROPEJSKI ZIELONY ŁAD</w:t>
            </w:r>
          </w:p>
          <w:p w14:paraId="5B55D30F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  <w:szCs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  <w:szCs w:val="18"/>
              </w:rPr>
              <w:t xml:space="preserve">specjalizacja polega na wspieraniu innych specjalizacji regionu poprzez opracowywanie i wdrażanie innowacji pozwalających obniżyć energochłonność, materiałochłonność oraz poziom szkodliwych emisji procesów i produktów we wszystkich obszarach IS. Potencjał wspiera nowe modele biznesowe gospodarki o obiegu zamkniętym, wykorzystujące technologie obniżające produkcję odpadów, jak też dążące do bardziej efektywnego wykorzystywania i gospodarowania odpadami. </w:t>
            </w:r>
          </w:p>
        </w:tc>
        <w:tc>
          <w:tcPr>
            <w:tcW w:w="1418" w:type="dxa"/>
            <w:vAlign w:val="center"/>
          </w:tcPr>
          <w:p w14:paraId="068EBC52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DB4F69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4823CC4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  <w:tr w:rsidR="00A23601" w:rsidRPr="00093F22" w14:paraId="74911684" w14:textId="77777777" w:rsidTr="00C37130">
        <w:tc>
          <w:tcPr>
            <w:tcW w:w="3397" w:type="dxa"/>
            <w:vAlign w:val="center"/>
          </w:tcPr>
          <w:p w14:paraId="29307AA2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u w:val="single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u w:val="single"/>
              </w:rPr>
              <w:t>AUTOMATYKA PRZEMYSŁOWA I GOSPODARKA 4.0</w:t>
            </w:r>
          </w:p>
          <w:p w14:paraId="43DD5758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Style w:val="Pogrubienie"/>
                <w:rFonts w:ascii="Calibri Light" w:hAnsi="Calibri Light" w:cs="Arial"/>
                <w:b w:val="0"/>
                <w:color w:val="000000"/>
                <w:sz w:val="18"/>
              </w:rPr>
            </w:pP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t xml:space="preserve">inteligentna specjalizacja bazująca na istniejącym potencjale i tradycji regionu w dziedzinie wytwarzania części maszyn, naprawy urządzeń, wytwarzania układów pomiarowych i łącznikowych oraz czujników, a także istniejącym zapleczu naukowym w zakresie mechaniki i budowy maszyn i automatyki przemysłowej. Celem potencjału jest wspieranie i uzupełnianie wszelkich działań służących do efektywnej </w:t>
            </w:r>
            <w:r w:rsidRPr="00665D51">
              <w:rPr>
                <w:rStyle w:val="Pogrubienie"/>
                <w:rFonts w:ascii="Calibri Light" w:hAnsi="Calibri Light" w:cs="Arial"/>
                <w:color w:val="000000"/>
                <w:sz w:val="18"/>
              </w:rPr>
              <w:lastRenderedPageBreak/>
              <w:t>pracy i realizacji każdej IS opartej na wartościach, m.in. poprzez stosowanie automatyki w procesach produkcji.</w:t>
            </w:r>
          </w:p>
        </w:tc>
        <w:tc>
          <w:tcPr>
            <w:tcW w:w="1418" w:type="dxa"/>
            <w:vAlign w:val="center"/>
          </w:tcPr>
          <w:p w14:paraId="1D6C912E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0A4CC1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B2F670C" w14:textId="77777777" w:rsidR="00A23601" w:rsidRPr="00665D51" w:rsidRDefault="00A23601" w:rsidP="00C37130">
            <w:pPr>
              <w:pStyle w:val="Tekstpodstawowy"/>
              <w:tabs>
                <w:tab w:val="left" w:pos="284"/>
              </w:tabs>
              <w:spacing w:after="120"/>
              <w:jc w:val="left"/>
              <w:rPr>
                <w:rFonts w:ascii="Calibri Light" w:hAnsi="Calibri Light" w:cs="Arial"/>
              </w:rPr>
            </w:pPr>
          </w:p>
        </w:tc>
      </w:tr>
    </w:tbl>
    <w:p w14:paraId="7D19BA03" w14:textId="77777777" w:rsidR="00A23601" w:rsidRPr="00665D51" w:rsidRDefault="00A23601" w:rsidP="00A23601">
      <w:pPr>
        <w:spacing w:after="0" w:line="240" w:lineRule="auto"/>
        <w:rPr>
          <w:rFonts w:ascii="Calibri Light" w:hAnsi="Calibri Light" w:cs="Arial"/>
          <w:b/>
          <w:u w:val="single"/>
        </w:rPr>
      </w:pPr>
    </w:p>
    <w:p w14:paraId="5F02133A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/>
          <w:sz w:val="22"/>
          <w:szCs w:val="22"/>
          <w:u w:val="single"/>
        </w:rPr>
      </w:pPr>
    </w:p>
    <w:p w14:paraId="6DA887F0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/>
          <w:sz w:val="22"/>
          <w:szCs w:val="22"/>
          <w:u w:val="single"/>
        </w:rPr>
      </w:pPr>
      <w:r w:rsidRPr="00665D51">
        <w:rPr>
          <w:rFonts w:ascii="Calibri Light" w:hAnsi="Calibri Light" w:cs="Arial"/>
          <w:b/>
          <w:sz w:val="22"/>
          <w:szCs w:val="22"/>
          <w:u w:val="single"/>
        </w:rPr>
        <w:t>III. DOŚWIADCZENIE</w:t>
      </w:r>
    </w:p>
    <w:p w14:paraId="7573E34B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rPr>
          <w:rFonts w:ascii="Calibri Light" w:hAnsi="Calibri Light" w:cs="Arial"/>
          <w:b/>
          <w:sz w:val="22"/>
          <w:szCs w:val="22"/>
        </w:rPr>
      </w:pPr>
      <w:r w:rsidRPr="00665D51">
        <w:rPr>
          <w:rFonts w:ascii="Calibri Light" w:hAnsi="Calibri Light" w:cs="Arial"/>
          <w:sz w:val="22"/>
          <w:szCs w:val="22"/>
        </w:rPr>
        <w:t xml:space="preserve">Należy </w:t>
      </w:r>
      <w:r w:rsidRPr="00665D51">
        <w:rPr>
          <w:rFonts w:ascii="Calibri Light" w:hAnsi="Calibri Light" w:cs="Arial"/>
          <w:bCs/>
          <w:sz w:val="22"/>
          <w:szCs w:val="22"/>
        </w:rPr>
        <w:t>opisać doświadczenie oraz wiedzę w zakresie poniższych kryteriów. W przypadku braku wiedzy/doświadczenia w danym kryterium, należy wpisać – BRAK:</w:t>
      </w:r>
    </w:p>
    <w:tbl>
      <w:tblPr>
        <w:tblStyle w:val="Tabela-Siatka"/>
        <w:tblW w:w="9693" w:type="dxa"/>
        <w:tblLook w:val="04A0" w:firstRow="1" w:lastRow="0" w:firstColumn="1" w:lastColumn="0" w:noHBand="0" w:noVBand="1"/>
      </w:tblPr>
      <w:tblGrid>
        <w:gridCol w:w="9693"/>
      </w:tblGrid>
      <w:tr w:rsidR="00A23601" w:rsidRPr="00093F22" w14:paraId="2C2498D7" w14:textId="77777777" w:rsidTr="00C37130">
        <w:trPr>
          <w:trHeight w:val="385"/>
        </w:trPr>
        <w:tc>
          <w:tcPr>
            <w:tcW w:w="9693" w:type="dxa"/>
            <w:shd w:val="clear" w:color="auto" w:fill="B8CCE4" w:themeFill="accent1" w:themeFillTint="66"/>
          </w:tcPr>
          <w:p w14:paraId="79E39DAB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Style w:val="Pogrubienie"/>
                <w:rFonts w:ascii="Calibri Light" w:hAnsi="Calibri Light"/>
                <w:sz w:val="22"/>
                <w:szCs w:val="22"/>
              </w:rPr>
              <w:t xml:space="preserve">Wiedza w zakresie </w:t>
            </w:r>
            <w:r w:rsidRPr="00665D51">
              <w:rPr>
                <w:rFonts w:ascii="Calibri Light" w:hAnsi="Calibri Light"/>
                <w:b/>
                <w:sz w:val="22"/>
                <w:szCs w:val="22"/>
              </w:rPr>
              <w:t>procesów związanych z inteligentnymi specjalizacjami</w:t>
            </w:r>
          </w:p>
        </w:tc>
      </w:tr>
      <w:tr w:rsidR="00A23601" w:rsidRPr="00093F22" w14:paraId="3F0CA5F8" w14:textId="77777777" w:rsidTr="00C37130">
        <w:trPr>
          <w:trHeight w:val="1691"/>
        </w:trPr>
        <w:tc>
          <w:tcPr>
            <w:tcW w:w="9693" w:type="dxa"/>
          </w:tcPr>
          <w:p w14:paraId="1308435B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A23601" w:rsidRPr="00093F22" w14:paraId="57562B7B" w14:textId="77777777" w:rsidTr="00C37130">
        <w:trPr>
          <w:trHeight w:val="660"/>
        </w:trPr>
        <w:tc>
          <w:tcPr>
            <w:tcW w:w="9693" w:type="dxa"/>
            <w:shd w:val="clear" w:color="auto" w:fill="B8CCE4" w:themeFill="accent1" w:themeFillTint="66"/>
          </w:tcPr>
          <w:p w14:paraId="6347DF80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t>Doświadczenie w prowadzeniu, projektowaniu, zarządzaniu i ewaluacji prac badawczo-rozwojowych oraz działalności innowacyjnej, w tym w zakresie wdrożeń i komercjalizacji</w:t>
            </w:r>
          </w:p>
        </w:tc>
      </w:tr>
      <w:tr w:rsidR="00A23601" w:rsidRPr="00093F22" w14:paraId="63AB2246" w14:textId="77777777" w:rsidTr="00C37130">
        <w:trPr>
          <w:trHeight w:val="1691"/>
        </w:trPr>
        <w:tc>
          <w:tcPr>
            <w:tcW w:w="9693" w:type="dxa"/>
          </w:tcPr>
          <w:p w14:paraId="1FCF02CC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A23601" w:rsidRPr="00093F22" w14:paraId="660C7B06" w14:textId="77777777" w:rsidTr="00C37130">
        <w:trPr>
          <w:trHeight w:val="921"/>
        </w:trPr>
        <w:tc>
          <w:tcPr>
            <w:tcW w:w="9693" w:type="dxa"/>
            <w:shd w:val="clear" w:color="auto" w:fill="B8CCE4" w:themeFill="accent1" w:themeFillTint="66"/>
          </w:tcPr>
          <w:p w14:paraId="374ED349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t>Doświadczenie w ocenie innowacyjnych przedsięwzięć i inwestycji w zakresie merytorycznym, w tym ocenie poziomu gotowości technologicznej, planu badawczego, potencjału rynkowego przedsięwzięcia, skali i zasięgu innowacji, barier formalnych, itp.</w:t>
            </w:r>
          </w:p>
        </w:tc>
      </w:tr>
      <w:tr w:rsidR="00A23601" w:rsidRPr="00093F22" w14:paraId="1669D602" w14:textId="77777777" w:rsidTr="00C37130">
        <w:trPr>
          <w:trHeight w:val="1691"/>
        </w:trPr>
        <w:tc>
          <w:tcPr>
            <w:tcW w:w="9693" w:type="dxa"/>
          </w:tcPr>
          <w:p w14:paraId="07D8776A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A23601" w:rsidRPr="00093F22" w14:paraId="42A56568" w14:textId="77777777" w:rsidTr="00C37130">
        <w:trPr>
          <w:trHeight w:val="647"/>
        </w:trPr>
        <w:tc>
          <w:tcPr>
            <w:tcW w:w="9693" w:type="dxa"/>
            <w:shd w:val="clear" w:color="auto" w:fill="B8CCE4" w:themeFill="accent1" w:themeFillTint="66"/>
          </w:tcPr>
          <w:p w14:paraId="7543BC8D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t>Doświadczenie w przeprowadzaniu zewnętrznych analiz finansowych, prawnych, branżowych, naukowych, technicznych, itp.</w:t>
            </w:r>
          </w:p>
        </w:tc>
      </w:tr>
      <w:tr w:rsidR="00A23601" w:rsidRPr="00093F22" w14:paraId="7965AE27" w14:textId="77777777" w:rsidTr="00C37130">
        <w:trPr>
          <w:trHeight w:val="1691"/>
        </w:trPr>
        <w:tc>
          <w:tcPr>
            <w:tcW w:w="9693" w:type="dxa"/>
          </w:tcPr>
          <w:p w14:paraId="5E302E1B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A23601" w:rsidRPr="00093F22" w14:paraId="6F4F7B47" w14:textId="77777777" w:rsidTr="00C37130">
        <w:trPr>
          <w:trHeight w:val="647"/>
        </w:trPr>
        <w:tc>
          <w:tcPr>
            <w:tcW w:w="9693" w:type="dxa"/>
            <w:shd w:val="clear" w:color="auto" w:fill="B8CCE4" w:themeFill="accent1" w:themeFillTint="66"/>
          </w:tcPr>
          <w:p w14:paraId="4CD70108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t>Wiedza i doświadczenie w zakresie zarządzania wartościami niematerialnymi i prawnymi (patenty, licencje, know-how)</w:t>
            </w:r>
          </w:p>
        </w:tc>
      </w:tr>
      <w:tr w:rsidR="00A23601" w:rsidRPr="00093F22" w14:paraId="491E6141" w14:textId="77777777" w:rsidTr="00C37130">
        <w:trPr>
          <w:trHeight w:val="1691"/>
        </w:trPr>
        <w:tc>
          <w:tcPr>
            <w:tcW w:w="9693" w:type="dxa"/>
          </w:tcPr>
          <w:p w14:paraId="573937CC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  <w:tr w:rsidR="00A23601" w:rsidRPr="00093F22" w14:paraId="021A58FB" w14:textId="77777777" w:rsidTr="00C37130">
        <w:trPr>
          <w:trHeight w:val="647"/>
        </w:trPr>
        <w:tc>
          <w:tcPr>
            <w:tcW w:w="9693" w:type="dxa"/>
            <w:shd w:val="clear" w:color="auto" w:fill="B8CCE4" w:themeFill="accent1" w:themeFillTint="66"/>
          </w:tcPr>
          <w:p w14:paraId="2D85D3C8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lastRenderedPageBreak/>
              <w:t>Wiedza i doświadczenie w zakresie kwalifikowalności wydatków, trwałości inwestycji, realizacji, wdrażania i ewaluacji projektów finansowanych ze środków unijnych dotyczących inwestycji w badania i rozwój</w:t>
            </w:r>
          </w:p>
        </w:tc>
      </w:tr>
      <w:tr w:rsidR="00A23601" w:rsidRPr="00093F22" w14:paraId="35B2300B" w14:textId="77777777" w:rsidTr="00C37130">
        <w:trPr>
          <w:trHeight w:val="1691"/>
        </w:trPr>
        <w:tc>
          <w:tcPr>
            <w:tcW w:w="9693" w:type="dxa"/>
          </w:tcPr>
          <w:p w14:paraId="47D446F0" w14:textId="77777777" w:rsidR="00A23601" w:rsidRPr="00665D51" w:rsidRDefault="00A23601" w:rsidP="00C37130">
            <w:pPr>
              <w:pStyle w:val="Tekstpodstawowy"/>
              <w:spacing w:after="120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</w:tc>
      </w:tr>
    </w:tbl>
    <w:p w14:paraId="0FE9F216" w14:textId="77777777" w:rsidR="00A23601" w:rsidRPr="00665D51" w:rsidRDefault="00A23601" w:rsidP="00A23601">
      <w:pPr>
        <w:spacing w:after="0" w:line="240" w:lineRule="auto"/>
        <w:rPr>
          <w:rFonts w:ascii="Calibri Light" w:eastAsia="Times New Roman" w:hAnsi="Calibri Light" w:cs="Arial"/>
          <w:b/>
          <w:u w:val="single"/>
        </w:rPr>
      </w:pPr>
    </w:p>
    <w:p w14:paraId="1CF8F289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jc w:val="left"/>
        <w:rPr>
          <w:rFonts w:ascii="Calibri Light" w:hAnsi="Calibri Light" w:cs="Arial"/>
          <w:b/>
          <w:sz w:val="22"/>
          <w:szCs w:val="22"/>
          <w:u w:val="single"/>
        </w:rPr>
      </w:pPr>
      <w:r w:rsidRPr="00665D51">
        <w:rPr>
          <w:rFonts w:ascii="Calibri Light" w:hAnsi="Calibri Light" w:cs="Arial"/>
          <w:b/>
          <w:sz w:val="22"/>
          <w:szCs w:val="22"/>
          <w:u w:val="single"/>
        </w:rPr>
        <w:t>IV.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3601" w:rsidRPr="00093F22" w14:paraId="017180DE" w14:textId="77777777" w:rsidTr="00C37130">
        <w:trPr>
          <w:trHeight w:val="671"/>
        </w:trPr>
        <w:tc>
          <w:tcPr>
            <w:tcW w:w="9702" w:type="dxa"/>
            <w:shd w:val="clear" w:color="auto" w:fill="B8CCE4" w:themeFill="accent1" w:themeFillTint="66"/>
          </w:tcPr>
          <w:p w14:paraId="157D429F" w14:textId="77777777" w:rsidR="00A23601" w:rsidRPr="00665D51" w:rsidRDefault="00A23601" w:rsidP="00C37130">
            <w:pPr>
              <w:pStyle w:val="Tekstpodstawowy"/>
              <w:tabs>
                <w:tab w:val="left" w:leader="dot" w:pos="1276"/>
                <w:tab w:val="left" w:leader="dot" w:pos="9070"/>
              </w:tabs>
              <w:spacing w:after="120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>D</w:t>
            </w:r>
            <w:r w:rsidRPr="00665D51">
              <w:rPr>
                <w:rFonts w:ascii="Calibri Light" w:hAnsi="Calibri Light" w:cs="Arial"/>
                <w:b/>
                <w:bCs/>
                <w:sz w:val="22"/>
                <w:szCs w:val="22"/>
              </w:rPr>
              <w:t>orobek naukowy, doświadczenie, osiągnięcia, itp. wskazujące na eksperckie i specjalistyczne doświadczenie kandydata</w:t>
            </w:r>
          </w:p>
        </w:tc>
      </w:tr>
      <w:tr w:rsidR="00A23601" w:rsidRPr="00093F22" w14:paraId="3A7FFD51" w14:textId="77777777" w:rsidTr="00C37130">
        <w:trPr>
          <w:trHeight w:val="1754"/>
        </w:trPr>
        <w:tc>
          <w:tcPr>
            <w:tcW w:w="9702" w:type="dxa"/>
          </w:tcPr>
          <w:p w14:paraId="7A69737A" w14:textId="77777777" w:rsidR="00A23601" w:rsidRPr="00665D51" w:rsidRDefault="00A23601" w:rsidP="00C37130">
            <w:pPr>
              <w:pStyle w:val="Tekstpodstawowy"/>
              <w:tabs>
                <w:tab w:val="left" w:leader="dot" w:pos="1276"/>
                <w:tab w:val="left" w:leader="dot" w:pos="9070"/>
              </w:tabs>
              <w:spacing w:after="12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B25E451" w14:textId="77777777" w:rsidR="00A23601" w:rsidRPr="00665D51" w:rsidRDefault="00A23601" w:rsidP="00A23601">
      <w:pPr>
        <w:pStyle w:val="Tekstpodstawowy"/>
        <w:tabs>
          <w:tab w:val="left" w:leader="dot" w:pos="1276"/>
          <w:tab w:val="left" w:leader="dot" w:pos="9070"/>
        </w:tabs>
        <w:spacing w:after="120"/>
        <w:rPr>
          <w:rFonts w:ascii="Calibri Light" w:hAnsi="Calibri Light" w:cs="Arial"/>
          <w:sz w:val="22"/>
          <w:szCs w:val="22"/>
        </w:rPr>
      </w:pPr>
    </w:p>
    <w:p w14:paraId="57B4D3BC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  <w:b/>
          <w:sz w:val="22"/>
          <w:szCs w:val="22"/>
          <w:u w:val="single"/>
        </w:rPr>
      </w:pPr>
      <w:r w:rsidRPr="00665D51">
        <w:rPr>
          <w:rFonts w:ascii="Calibri Light" w:hAnsi="Calibri Light" w:cs="Arial"/>
          <w:b/>
          <w:bCs/>
          <w:sz w:val="22"/>
          <w:szCs w:val="22"/>
          <w:u w:val="single"/>
        </w:rPr>
        <w:t xml:space="preserve">V. </w:t>
      </w:r>
      <w:r w:rsidRPr="00665D51">
        <w:rPr>
          <w:rFonts w:ascii="Calibri Light" w:hAnsi="Calibri Light" w:cs="Arial"/>
          <w:b/>
          <w:sz w:val="22"/>
          <w:szCs w:val="22"/>
          <w:u w:val="single"/>
        </w:rPr>
        <w:t>OŚWIADCZENIE KANDYDATA NA EKSPERTA</w:t>
      </w:r>
    </w:p>
    <w:p w14:paraId="4F2BCB1B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1. Oświadczam, że informacje zawarte w CV, niniejszym formularzu, oraz wszystkich złożonych przeze mnie dokumentach są prawdziwe;</w:t>
      </w:r>
    </w:p>
    <w:p w14:paraId="5E1BB5A8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2. Oświadczam, że posiadam pełną zdolność do czynności prawnych;</w:t>
      </w:r>
    </w:p>
    <w:p w14:paraId="6814C89E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3. Oświadczam, że nie zostałem/</w:t>
      </w:r>
      <w:proofErr w:type="spellStart"/>
      <w:r w:rsidRPr="00665D51">
        <w:rPr>
          <w:rFonts w:ascii="Calibri Light" w:hAnsi="Calibri Light" w:cs="Arial"/>
        </w:rPr>
        <w:t>am</w:t>
      </w:r>
      <w:proofErr w:type="spellEnd"/>
      <w:r w:rsidRPr="00665D51">
        <w:rPr>
          <w:rFonts w:ascii="Calibri Light" w:hAnsi="Calibri Light" w:cs="Arial"/>
        </w:rPr>
        <w:t xml:space="preserve"> skazany/a prawomocnym wyrokiem za przestępstwo umyślne lub za umyślne przestępstwo skarbowe;</w:t>
      </w:r>
    </w:p>
    <w:p w14:paraId="00614665" w14:textId="77777777" w:rsidR="00A2360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4. Oświadczam, że spełniam wszystkie wymagania określone w ogłoszeniu, w tym, że posiadam specjalistyczną wiedzę i/lub umiejętności z dziedzin/y, które podałem/</w:t>
      </w:r>
      <w:proofErr w:type="spellStart"/>
      <w:r w:rsidRPr="00665D51">
        <w:rPr>
          <w:rFonts w:ascii="Calibri Light" w:hAnsi="Calibri Light" w:cs="Arial"/>
        </w:rPr>
        <w:t>am</w:t>
      </w:r>
      <w:proofErr w:type="spellEnd"/>
      <w:r w:rsidRPr="00665D51">
        <w:rPr>
          <w:rFonts w:ascii="Calibri Light" w:hAnsi="Calibri Light" w:cs="Arial"/>
        </w:rPr>
        <w:t xml:space="preserve"> w niniejszym formularzu;</w:t>
      </w:r>
    </w:p>
    <w:p w14:paraId="2ED640DF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5. </w:t>
      </w:r>
      <w:r w:rsidRPr="0036109F">
        <w:rPr>
          <w:rFonts w:ascii="Calibri Light" w:hAnsi="Calibri Light" w:cs="Arial"/>
        </w:rPr>
        <w:t>Oświadcz</w:t>
      </w:r>
      <w:r>
        <w:rPr>
          <w:rFonts w:ascii="Calibri Light" w:hAnsi="Calibri Light" w:cs="Arial"/>
        </w:rPr>
        <w:t xml:space="preserve">am, że zapoznałam/em się </w:t>
      </w:r>
      <w:r w:rsidRPr="0036109F">
        <w:rPr>
          <w:rFonts w:ascii="Calibri Light" w:hAnsi="Calibri Light" w:cs="Arial"/>
        </w:rPr>
        <w:t>i akcept</w:t>
      </w:r>
      <w:r>
        <w:rPr>
          <w:rFonts w:ascii="Calibri Light" w:hAnsi="Calibri Light" w:cs="Arial"/>
        </w:rPr>
        <w:t>uję zasady</w:t>
      </w:r>
      <w:r w:rsidRPr="0036109F">
        <w:rPr>
          <w:rFonts w:ascii="Calibri Light" w:hAnsi="Calibri Light" w:cs="Arial"/>
        </w:rPr>
        <w:t xml:space="preserve"> naboru i współpracy</w:t>
      </w:r>
      <w:r>
        <w:rPr>
          <w:rFonts w:ascii="Calibri Light" w:hAnsi="Calibri Light" w:cs="Arial"/>
        </w:rPr>
        <w:t xml:space="preserve"> wskazane w ogłoszeniu w otwartym i stałym naborze Ekspertów.</w:t>
      </w:r>
    </w:p>
    <w:p w14:paraId="6C837CFB" w14:textId="77777777" w:rsidR="00A23601" w:rsidRPr="00F552C9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6. </w:t>
      </w:r>
      <w:r w:rsidRPr="00F552C9">
        <w:rPr>
          <w:rFonts w:ascii="Calibri Light" w:hAnsi="Calibri Light" w:cs="Arial"/>
        </w:rPr>
        <w:t>Oświadczam, że wyrażam zgodę na przetwarzanie moich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(Dz. Urz. UE L. 119 z 4 maja 2016 r., str. 1, Dz. Urz. UE L. 127 z 23 maja 2018 r., str. 2 oraz Dz. Urz. UE L. 74 z dnia 4 marca 2021 r., str. 35) przez Kujawsko-Pomorski Fundusz Pożyczkowy sp. z o.o. w Toruniu, ul. Sienkiewicza 38 w celach związanych z naborem kandydatów na ekspertów, prowadzenia wykazu kandydatów na ekspertów, realizacji zadań związanych z wyborem projektów do dofinansowania oraz realizacją praw i obowiązków K</w:t>
      </w:r>
      <w:r>
        <w:rPr>
          <w:rFonts w:ascii="Calibri Light" w:hAnsi="Calibri Light" w:cs="Arial"/>
        </w:rPr>
        <w:t>-</w:t>
      </w:r>
      <w:r w:rsidRPr="00F552C9">
        <w:rPr>
          <w:rFonts w:ascii="Calibri Light" w:hAnsi="Calibri Light" w:cs="Arial"/>
        </w:rPr>
        <w:t xml:space="preserve">PFP wynikających z umowy o dofinansowanie projektu albo decyzji o dofinansowaniu projektu. </w:t>
      </w:r>
    </w:p>
    <w:p w14:paraId="0B5EACD6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F552C9">
        <w:rPr>
          <w:rFonts w:ascii="Calibri Light" w:hAnsi="Calibri Light" w:cs="Arial"/>
        </w:rPr>
        <w:t>Przyjmuję do wiadomości, iż przetwarzanie dotyczy danych osobowych ujawnionych przez kandydata na eksperta lub eksperta w kwestionariuszach osobowych, oświadczeniach, wnioskach o aktualizację danych osobowych, etc. i oświadczam, iż podanie przeze mnie danych osobowych jest dobrowolne, choć niezbędne do udziału w naborze ekspertów oraz że zostałem poinformowana/poinformowany o prawie żądania dostępu do moich danych osobowych, ich zmiany oraz usunięcia.</w:t>
      </w:r>
    </w:p>
    <w:p w14:paraId="4A1946C3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>
        <w:rPr>
          <w:rFonts w:ascii="Calibri Light" w:hAnsi="Calibri Light" w:cs="Arial"/>
        </w:rPr>
        <w:t>7</w:t>
      </w:r>
      <w:r w:rsidRPr="00665D51">
        <w:rPr>
          <w:rFonts w:ascii="Calibri Light" w:hAnsi="Calibri Light" w:cs="Arial"/>
        </w:rPr>
        <w:t>. Oświadczam, że w przypadku wyboru mojej osoby, jako Eksperta zobowiązuję się do:</w:t>
      </w:r>
    </w:p>
    <w:p w14:paraId="46BC8972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- zachowania poufności, w ramach współpracy z Kujawsko-Pomorskim Funduszem Pożyczkowym Sp. z o.o.;</w:t>
      </w:r>
    </w:p>
    <w:p w14:paraId="49F1B5C0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- działania w sposób obiektywny, bezstronny, rzetelny oraz niezależny;</w:t>
      </w:r>
    </w:p>
    <w:p w14:paraId="58D670B3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- podejmowania decyzji i formułowania opinii na podstawie uzyskanych obiektywnych informacji i danych bez wpływu innych interesów lub stron;</w:t>
      </w:r>
    </w:p>
    <w:p w14:paraId="35AE56B9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</w:rPr>
      </w:pPr>
      <w:r w:rsidRPr="00665D51">
        <w:rPr>
          <w:rFonts w:ascii="Calibri Light" w:hAnsi="Calibri Light" w:cs="Arial"/>
        </w:rPr>
        <w:t>- prowadzenia działań niezależnie od innych pełnionych przez siebie funkcji i ról.</w:t>
      </w:r>
    </w:p>
    <w:p w14:paraId="7C41CCEC" w14:textId="77777777" w:rsidR="00A23601" w:rsidRPr="00665D51" w:rsidRDefault="00A23601" w:rsidP="00A23601">
      <w:pPr>
        <w:pStyle w:val="Tekstpodstawowy"/>
        <w:spacing w:after="120"/>
        <w:rPr>
          <w:rFonts w:ascii="Calibri Light" w:hAnsi="Calibri Light" w:cs="Arial"/>
          <w:b/>
          <w:u w:val="single"/>
        </w:rPr>
      </w:pPr>
      <w:r w:rsidRPr="00665D51">
        <w:rPr>
          <w:rFonts w:ascii="Calibri Light" w:hAnsi="Calibri Light" w:cs="Arial"/>
        </w:rPr>
        <w:lastRenderedPageBreak/>
        <w:t>Jednocześnie zobowiązuję się do niezwłocznego poinformowania Kujawsko-Pomorski Fundusz Pożyczkowy Sp. z o.o. z siedzibą w Toruniu o wszelkich okolicznościach, które powodują zaprzestanie spełniania powyżej wskazanych przesłanek.</w:t>
      </w:r>
    </w:p>
    <w:p w14:paraId="035F7226" w14:textId="77777777" w:rsidR="00A23601" w:rsidRPr="00665D51" w:rsidRDefault="00A23601" w:rsidP="00A23601">
      <w:pPr>
        <w:pStyle w:val="Tekstpodstawowy2"/>
        <w:spacing w:after="120"/>
        <w:ind w:firstLine="5954"/>
        <w:jc w:val="both"/>
        <w:rPr>
          <w:rFonts w:ascii="Calibri Light" w:hAnsi="Calibri Light" w:cs="Arial"/>
          <w:sz w:val="22"/>
          <w:szCs w:val="22"/>
        </w:rPr>
      </w:pPr>
    </w:p>
    <w:p w14:paraId="7FAACB61" w14:textId="77777777" w:rsidR="00A23601" w:rsidRPr="00665D51" w:rsidRDefault="00A23601" w:rsidP="00A23601">
      <w:pPr>
        <w:pStyle w:val="Tekstpodstawowy2"/>
        <w:spacing w:after="120"/>
        <w:ind w:firstLine="5954"/>
        <w:jc w:val="both"/>
        <w:rPr>
          <w:rFonts w:ascii="Calibri Light" w:hAnsi="Calibri Light" w:cs="Arial"/>
          <w:sz w:val="22"/>
          <w:szCs w:val="22"/>
        </w:rPr>
      </w:pPr>
      <w:r w:rsidRPr="00665D51">
        <w:rPr>
          <w:rFonts w:ascii="Calibri Light" w:hAnsi="Calibri Light" w:cs="Arial"/>
          <w:sz w:val="22"/>
          <w:szCs w:val="22"/>
        </w:rPr>
        <w:t>……………………………………………………</w:t>
      </w:r>
    </w:p>
    <w:p w14:paraId="5649558D" w14:textId="77777777" w:rsidR="00A23601" w:rsidRDefault="00A23601" w:rsidP="00A23601">
      <w:pPr>
        <w:pStyle w:val="Tekstpodstawowy2"/>
        <w:tabs>
          <w:tab w:val="left" w:pos="7088"/>
        </w:tabs>
        <w:spacing w:after="120"/>
        <w:ind w:firstLine="5954"/>
        <w:jc w:val="both"/>
        <w:rPr>
          <w:rFonts w:ascii="Calibri Light" w:hAnsi="Calibri Light" w:cs="Arial"/>
          <w:i/>
          <w:sz w:val="16"/>
          <w:szCs w:val="22"/>
        </w:rPr>
      </w:pPr>
      <w:r w:rsidRPr="00665D51">
        <w:rPr>
          <w:rFonts w:ascii="Calibri Light" w:hAnsi="Calibri Light" w:cs="Arial"/>
          <w:i/>
          <w:sz w:val="16"/>
          <w:szCs w:val="22"/>
        </w:rPr>
        <w:tab/>
        <w:t>data, podpis</w:t>
      </w:r>
    </w:p>
    <w:p w14:paraId="5663F23D" w14:textId="77777777" w:rsidR="00A23601" w:rsidRPr="009E7225" w:rsidRDefault="00A23601" w:rsidP="00A23601"/>
    <w:p w14:paraId="5350FD34" w14:textId="77777777" w:rsidR="00A23601" w:rsidRPr="009E7225" w:rsidRDefault="00A23601" w:rsidP="00A23601"/>
    <w:p w14:paraId="650E9512" w14:textId="77777777" w:rsidR="00A23601" w:rsidRPr="009E7225" w:rsidRDefault="00A23601" w:rsidP="00A23601"/>
    <w:p w14:paraId="7B79C3EE" w14:textId="77777777" w:rsidR="00A23601" w:rsidRPr="009E7225" w:rsidRDefault="00A23601" w:rsidP="00A23601"/>
    <w:p w14:paraId="095E6CFD" w14:textId="77777777" w:rsidR="00A23601" w:rsidRPr="009E7225" w:rsidRDefault="00A23601" w:rsidP="00A23601"/>
    <w:p w14:paraId="0687CC34" w14:textId="77777777" w:rsidR="00A23601" w:rsidRDefault="00A23601" w:rsidP="00A23601">
      <w:pPr>
        <w:rPr>
          <w:rFonts w:ascii="Calibri Light" w:eastAsia="Times New Roman" w:hAnsi="Calibri Light" w:cs="Arial"/>
          <w:i/>
          <w:sz w:val="16"/>
        </w:rPr>
      </w:pPr>
    </w:p>
    <w:p w14:paraId="22B19366" w14:textId="77777777" w:rsidR="00A23601" w:rsidRPr="009E7225" w:rsidRDefault="00A23601" w:rsidP="00A23601">
      <w:pPr>
        <w:tabs>
          <w:tab w:val="left" w:pos="9128"/>
        </w:tabs>
      </w:pPr>
      <w:r>
        <w:tab/>
      </w:r>
      <w:r>
        <w:tab/>
      </w:r>
    </w:p>
    <w:p w14:paraId="0B32F881" w14:textId="77777777" w:rsidR="004B07BD" w:rsidRPr="00A23601" w:rsidRDefault="004B07BD" w:rsidP="00A23601"/>
    <w:sectPr w:rsidR="004B07BD" w:rsidRPr="00A23601" w:rsidSect="00AA54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87E" w14:textId="77777777" w:rsidR="00B94B7A" w:rsidRDefault="00B94B7A" w:rsidP="00433D21">
      <w:pPr>
        <w:spacing w:after="0" w:line="240" w:lineRule="auto"/>
      </w:pPr>
      <w:r>
        <w:separator/>
      </w:r>
    </w:p>
  </w:endnote>
  <w:endnote w:type="continuationSeparator" w:id="0">
    <w:p w14:paraId="1F9B323D" w14:textId="77777777" w:rsidR="00B94B7A" w:rsidRDefault="00B94B7A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7CB" w14:textId="77777777" w:rsidR="000F11C2" w:rsidRDefault="00A25965">
    <w:r>
      <w:rPr>
        <w:noProof/>
      </w:rPr>
      <w:drawing>
        <wp:anchor distT="0" distB="0" distL="114300" distR="114300" simplePos="0" relativeHeight="251660288" behindDoc="1" locked="0" layoutInCell="1" allowOverlap="1" wp14:anchorId="0091D604" wp14:editId="75CC0FCC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3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86F5BB" wp14:editId="448DC64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4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DD5061" w:rsidRPr="000F3E64" w14:paraId="24996143" w14:textId="77777777" w:rsidTr="00DA17CC">
      <w:trPr>
        <w:trHeight w:val="993"/>
        <w:jc w:val="center"/>
      </w:trPr>
      <w:tc>
        <w:tcPr>
          <w:tcW w:w="4503" w:type="dxa"/>
        </w:tcPr>
        <w:p w14:paraId="1AF1F993" w14:textId="77777777" w:rsidR="00DD5061" w:rsidRDefault="00DD5061" w:rsidP="00DD5061">
          <w:pPr>
            <w:rPr>
              <w:sz w:val="14"/>
              <w:szCs w:val="16"/>
            </w:rPr>
          </w:pPr>
        </w:p>
        <w:p w14:paraId="50004DB3" w14:textId="77777777" w:rsidR="00DD5061" w:rsidRDefault="00DD5061" w:rsidP="00DD5061">
          <w:pPr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B34FC77" wp14:editId="2AC632C1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19050" b="28575"/>
                    <wp:wrapNone/>
                    <wp:docPr id="1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33E2517" id="Łącznik prostoliniowy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" strokecolor="#4a7ebb">
                    <o:lock v:ext="edit" shapetype="f"/>
                  </v:line>
                </w:pict>
              </mc:Fallback>
            </mc:AlternateContent>
          </w:r>
        </w:p>
        <w:p w14:paraId="36B1A8F0" w14:textId="77777777" w:rsidR="00DD5061" w:rsidRDefault="00DD5061" w:rsidP="00DD5061">
          <w:pPr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Kujawsko-Pomor</w:t>
          </w:r>
          <w:r>
            <w:rPr>
              <w:sz w:val="14"/>
              <w:szCs w:val="16"/>
            </w:rPr>
            <w:t>ski Fundusz Pożyczkowy sp. z o.</w:t>
          </w:r>
          <w:r w:rsidRPr="00A118CA">
            <w:rPr>
              <w:sz w:val="14"/>
              <w:szCs w:val="16"/>
            </w:rPr>
            <w:t>o.</w:t>
          </w:r>
          <w:r>
            <w:rPr>
              <w:sz w:val="14"/>
              <w:szCs w:val="16"/>
            </w:rPr>
            <w:t xml:space="preserve"> w </w:t>
          </w:r>
          <w:r w:rsidRPr="00A118CA">
            <w:rPr>
              <w:sz w:val="14"/>
              <w:szCs w:val="16"/>
            </w:rPr>
            <w:t>Toru</w:t>
          </w:r>
          <w:r>
            <w:rPr>
              <w:sz w:val="14"/>
              <w:szCs w:val="16"/>
            </w:rPr>
            <w:t>niu</w:t>
          </w:r>
        </w:p>
        <w:p w14:paraId="58AAE204" w14:textId="77777777" w:rsidR="00DD5061" w:rsidRPr="00445BAE" w:rsidRDefault="00DD5061" w:rsidP="00DD5061">
          <w:pPr>
            <w:jc w:val="center"/>
            <w:rPr>
              <w:color w:val="0000FF" w:themeColor="hyperlink"/>
              <w:sz w:val="14"/>
              <w:szCs w:val="16"/>
              <w:u w:val="single"/>
            </w:rPr>
          </w:pPr>
          <w:r w:rsidRPr="00445BAE">
            <w:rPr>
              <w:sz w:val="14"/>
              <w:szCs w:val="16"/>
            </w:rPr>
            <w:t xml:space="preserve">ul. </w:t>
          </w:r>
          <w:r>
            <w:rPr>
              <w:sz w:val="14"/>
              <w:szCs w:val="16"/>
            </w:rPr>
            <w:t>Sienkiewicza 38,</w:t>
          </w:r>
          <w:r w:rsidRPr="00445BAE">
            <w:rPr>
              <w:sz w:val="14"/>
              <w:szCs w:val="16"/>
            </w:rPr>
            <w:t xml:space="preserve"> 87-100 Toruń, tel. 56</w:t>
          </w:r>
          <w:r>
            <w:rPr>
              <w:sz w:val="14"/>
              <w:szCs w:val="16"/>
            </w:rPr>
            <w:t> 475 62  9</w:t>
          </w:r>
          <w:r w:rsidRPr="00445BAE">
            <w:rPr>
              <w:sz w:val="14"/>
              <w:szCs w:val="16"/>
            </w:rPr>
            <w:t>0</w:t>
          </w:r>
          <w:r>
            <w:rPr>
              <w:sz w:val="14"/>
              <w:szCs w:val="16"/>
            </w:rPr>
            <w:br/>
          </w:r>
          <w:r w:rsidRPr="006E6CA8">
            <w:rPr>
              <w:sz w:val="14"/>
              <w:szCs w:val="16"/>
            </w:rPr>
            <w:t xml:space="preserve">e-mail: </w:t>
          </w:r>
          <w:hyperlink r:id="rId1" w:history="1">
            <w:r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4961" w:type="dxa"/>
        </w:tcPr>
        <w:p w14:paraId="2EADA3B2" w14:textId="77777777" w:rsidR="00DD5061" w:rsidRDefault="00DD5061" w:rsidP="00DD5061">
          <w:pPr>
            <w:ind w:left="175"/>
            <w:rPr>
              <w:sz w:val="14"/>
              <w:szCs w:val="16"/>
            </w:rPr>
          </w:pPr>
        </w:p>
        <w:p w14:paraId="566DC140" w14:textId="77777777" w:rsidR="00DD5061" w:rsidRDefault="00DD5061" w:rsidP="00DD5061">
          <w:pPr>
            <w:ind w:left="175"/>
            <w:rPr>
              <w:sz w:val="14"/>
              <w:szCs w:val="16"/>
            </w:rPr>
          </w:pPr>
        </w:p>
        <w:p w14:paraId="4B9B8912" w14:textId="77777777" w:rsidR="00DD5061" w:rsidRPr="00A5204C" w:rsidRDefault="00DD5061" w:rsidP="00DD5061">
          <w:pPr>
            <w:rPr>
              <w:sz w:val="14"/>
              <w:szCs w:val="14"/>
            </w:rPr>
          </w:pPr>
          <w:r w:rsidRPr="006E6CA8">
            <w:rPr>
              <w:sz w:val="14"/>
              <w:szCs w:val="16"/>
            </w:rPr>
            <w:t>NIP: 956-21-38-642, R</w:t>
          </w:r>
          <w:r>
            <w:rPr>
              <w:sz w:val="14"/>
              <w:szCs w:val="16"/>
            </w:rPr>
            <w:t>EGON</w:t>
          </w:r>
          <w:r w:rsidRPr="006E6CA8">
            <w:rPr>
              <w:sz w:val="14"/>
              <w:szCs w:val="16"/>
            </w:rPr>
            <w:t>: 871 72 34 45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 xml:space="preserve">Kapitał zakładowy: </w:t>
          </w:r>
          <w:r>
            <w:rPr>
              <w:sz w:val="14"/>
              <w:szCs w:val="14"/>
            </w:rPr>
            <w:t xml:space="preserve">31 629 </w:t>
          </w:r>
          <w:r w:rsidRPr="00A5204C">
            <w:rPr>
              <w:sz w:val="14"/>
              <w:szCs w:val="14"/>
            </w:rPr>
            <w:t xml:space="preserve">000,00 </w:t>
          </w:r>
          <w:r>
            <w:rPr>
              <w:sz w:val="14"/>
              <w:szCs w:val="14"/>
            </w:rPr>
            <w:t>PLN</w:t>
          </w:r>
        </w:p>
        <w:p w14:paraId="28E642B2" w14:textId="77777777" w:rsidR="00DD5061" w:rsidRPr="000F3E64" w:rsidRDefault="00DD5061" w:rsidP="00DD5061">
          <w:pPr>
            <w:ind w:left="175"/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Sąd Rejonowy w Toruniu, VII Wydział Gospodarczy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>KRS: 0000225897</w:t>
          </w:r>
        </w:p>
      </w:tc>
    </w:tr>
  </w:tbl>
  <w:p w14:paraId="5B6A95B6" w14:textId="77777777" w:rsidR="00A25965" w:rsidRDefault="00A25965" w:rsidP="009F7523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DFB4B63" wp14:editId="7C87C90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5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003867B1" wp14:editId="0EEEA9E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6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1AF1" w14:textId="5A0BCB21" w:rsidR="00965DF3" w:rsidRDefault="00965DF3"/>
  <w:p w14:paraId="4C0A20EA" w14:textId="63B540BD" w:rsidR="00965DF3" w:rsidRDefault="00965DF3">
    <w:r>
      <w:rPr>
        <w:noProof/>
      </w:rPr>
      <w:drawing>
        <wp:anchor distT="0" distB="0" distL="114300" distR="114300" simplePos="0" relativeHeight="251674624" behindDoc="0" locked="0" layoutInCell="1" allowOverlap="1" wp14:anchorId="25C1FA0F" wp14:editId="6A84BD75">
          <wp:simplePos x="0" y="0"/>
          <wp:positionH relativeFrom="margin">
            <wp:align>center</wp:align>
          </wp:positionH>
          <wp:positionV relativeFrom="page">
            <wp:posOffset>9408278</wp:posOffset>
          </wp:positionV>
          <wp:extent cx="6577965" cy="609600"/>
          <wp:effectExtent l="0" t="0" r="0" b="0"/>
          <wp:wrapNone/>
          <wp:docPr id="17329414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ela-Siatka"/>
      <w:tblW w:w="94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961"/>
    </w:tblGrid>
    <w:tr w:rsidR="00AA540F" w:rsidRPr="000F3E64" w14:paraId="78B1F316" w14:textId="77777777" w:rsidTr="00AD3BCF">
      <w:trPr>
        <w:trHeight w:val="993"/>
        <w:jc w:val="center"/>
      </w:trPr>
      <w:tc>
        <w:tcPr>
          <w:tcW w:w="4503" w:type="dxa"/>
        </w:tcPr>
        <w:p w14:paraId="12369B57" w14:textId="4F1C0EB2" w:rsidR="00AA540F" w:rsidRDefault="00AA540F" w:rsidP="00304714">
          <w:pPr>
            <w:rPr>
              <w:sz w:val="14"/>
              <w:szCs w:val="16"/>
            </w:rPr>
          </w:pPr>
        </w:p>
        <w:p w14:paraId="53F221CF" w14:textId="77777777" w:rsidR="00AA540F" w:rsidRDefault="00627880" w:rsidP="00304714">
          <w:pPr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4F7AF2B" wp14:editId="5D08070D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19050" b="2857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563B4F" id="Łącznik prostoliniowy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<o:lock v:ext="edit" shapetype="f"/>
                  </v:line>
                </w:pict>
              </mc:Fallback>
            </mc:AlternateContent>
          </w:r>
        </w:p>
        <w:p w14:paraId="0B07EDCD" w14:textId="3F009674" w:rsidR="00AA540F" w:rsidRDefault="00AA540F" w:rsidP="00AD3BCF">
          <w:pPr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Kujawsko-Pomor</w:t>
          </w:r>
          <w:r>
            <w:rPr>
              <w:sz w:val="14"/>
              <w:szCs w:val="16"/>
            </w:rPr>
            <w:t>ski Fundusz Pożyczkowy sp. z o.</w:t>
          </w:r>
          <w:r w:rsidRPr="00A118CA">
            <w:rPr>
              <w:sz w:val="14"/>
              <w:szCs w:val="16"/>
            </w:rPr>
            <w:t>o.</w:t>
          </w:r>
          <w:r>
            <w:rPr>
              <w:sz w:val="14"/>
              <w:szCs w:val="16"/>
            </w:rPr>
            <w:t xml:space="preserve"> w </w:t>
          </w:r>
          <w:r w:rsidRPr="00A118CA">
            <w:rPr>
              <w:sz w:val="14"/>
              <w:szCs w:val="16"/>
            </w:rPr>
            <w:t>Toru</w:t>
          </w:r>
          <w:r>
            <w:rPr>
              <w:sz w:val="14"/>
              <w:szCs w:val="16"/>
            </w:rPr>
            <w:t>niu</w:t>
          </w:r>
        </w:p>
        <w:p w14:paraId="4A3A7EA7" w14:textId="282851FC" w:rsidR="00AA540F" w:rsidRPr="00445BAE" w:rsidRDefault="00AA540F" w:rsidP="00AD3BCF">
          <w:pPr>
            <w:jc w:val="center"/>
            <w:rPr>
              <w:color w:val="0000FF" w:themeColor="hyperlink"/>
              <w:sz w:val="14"/>
              <w:szCs w:val="16"/>
              <w:u w:val="single"/>
            </w:rPr>
          </w:pPr>
          <w:r w:rsidRPr="00445BAE">
            <w:rPr>
              <w:sz w:val="14"/>
              <w:szCs w:val="16"/>
            </w:rPr>
            <w:t xml:space="preserve">ul. </w:t>
          </w:r>
          <w:r w:rsidR="00731D9F">
            <w:rPr>
              <w:sz w:val="14"/>
              <w:szCs w:val="16"/>
            </w:rPr>
            <w:t>Sienkiewicza 38,</w:t>
          </w:r>
          <w:r w:rsidRPr="00445BAE">
            <w:rPr>
              <w:sz w:val="14"/>
              <w:szCs w:val="16"/>
            </w:rPr>
            <w:t xml:space="preserve"> 87-100 Toruń, tel. 56</w:t>
          </w:r>
          <w:r w:rsidR="00731D9F">
            <w:rPr>
              <w:sz w:val="14"/>
              <w:szCs w:val="16"/>
            </w:rPr>
            <w:t> 475 62  9</w:t>
          </w:r>
          <w:r w:rsidRPr="00445BAE">
            <w:rPr>
              <w:sz w:val="14"/>
              <w:szCs w:val="16"/>
            </w:rPr>
            <w:t>0</w:t>
          </w:r>
          <w:r>
            <w:rPr>
              <w:sz w:val="14"/>
              <w:szCs w:val="16"/>
            </w:rPr>
            <w:br/>
          </w:r>
          <w:r w:rsidRPr="006E6CA8">
            <w:rPr>
              <w:sz w:val="14"/>
              <w:szCs w:val="16"/>
            </w:rPr>
            <w:t xml:space="preserve">e-mail: </w:t>
          </w:r>
          <w:hyperlink r:id="rId2" w:history="1">
            <w:r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4961" w:type="dxa"/>
        </w:tcPr>
        <w:p w14:paraId="4119BAD0" w14:textId="77777777" w:rsidR="00AA540F" w:rsidRDefault="00AA540F" w:rsidP="00965DF3">
          <w:pPr>
            <w:rPr>
              <w:sz w:val="14"/>
              <w:szCs w:val="16"/>
            </w:rPr>
          </w:pPr>
        </w:p>
        <w:p w14:paraId="132097DB" w14:textId="77777777" w:rsidR="00AA540F" w:rsidRDefault="00AA540F" w:rsidP="00304714">
          <w:pPr>
            <w:ind w:left="175"/>
            <w:rPr>
              <w:sz w:val="14"/>
              <w:szCs w:val="16"/>
            </w:rPr>
          </w:pPr>
        </w:p>
        <w:p w14:paraId="515216D2" w14:textId="355887C2" w:rsidR="00A5204C" w:rsidRPr="00A5204C" w:rsidRDefault="00AA540F" w:rsidP="00A5204C">
          <w:pPr>
            <w:rPr>
              <w:sz w:val="14"/>
              <w:szCs w:val="14"/>
            </w:rPr>
          </w:pPr>
          <w:r w:rsidRPr="006E6CA8">
            <w:rPr>
              <w:sz w:val="14"/>
              <w:szCs w:val="16"/>
            </w:rPr>
            <w:t>NIP: 956-21-38-642, R</w:t>
          </w:r>
          <w:r w:rsidR="00873848">
            <w:rPr>
              <w:sz w:val="14"/>
              <w:szCs w:val="16"/>
            </w:rPr>
            <w:t>EGON</w:t>
          </w:r>
          <w:r w:rsidRPr="006E6CA8">
            <w:rPr>
              <w:sz w:val="14"/>
              <w:szCs w:val="16"/>
            </w:rPr>
            <w:t>: 871 72 34 45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 xml:space="preserve">Kapitał zakładowy: </w:t>
          </w:r>
          <w:r w:rsidR="00EB7960">
            <w:rPr>
              <w:sz w:val="14"/>
              <w:szCs w:val="14"/>
            </w:rPr>
            <w:t>31</w:t>
          </w:r>
          <w:r w:rsidR="00A5204C">
            <w:rPr>
              <w:sz w:val="14"/>
              <w:szCs w:val="14"/>
            </w:rPr>
            <w:t> </w:t>
          </w:r>
          <w:r w:rsidR="00781E92">
            <w:rPr>
              <w:sz w:val="14"/>
              <w:szCs w:val="14"/>
            </w:rPr>
            <w:t>62</w:t>
          </w:r>
          <w:r w:rsidR="00EB7960">
            <w:rPr>
              <w:sz w:val="14"/>
              <w:szCs w:val="14"/>
            </w:rPr>
            <w:t>9</w:t>
          </w:r>
          <w:r w:rsidR="00A5204C">
            <w:rPr>
              <w:sz w:val="14"/>
              <w:szCs w:val="14"/>
            </w:rPr>
            <w:t xml:space="preserve"> </w:t>
          </w:r>
          <w:r w:rsidR="00A5204C" w:rsidRPr="00A5204C">
            <w:rPr>
              <w:sz w:val="14"/>
              <w:szCs w:val="14"/>
            </w:rPr>
            <w:t xml:space="preserve">000,00 </w:t>
          </w:r>
          <w:r w:rsidR="00A5204C">
            <w:rPr>
              <w:sz w:val="14"/>
              <w:szCs w:val="14"/>
            </w:rPr>
            <w:t>PLN</w:t>
          </w:r>
        </w:p>
        <w:p w14:paraId="646E5B50" w14:textId="7C1A8BD4" w:rsidR="00AA540F" w:rsidRPr="000F3E64" w:rsidRDefault="00AA540F" w:rsidP="00FA2C37">
          <w:pPr>
            <w:ind w:left="175"/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Sąd Rejonowy w Toruniu, VII Wydział Gospodarczy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>KRS: 0000225897</w:t>
          </w:r>
        </w:p>
      </w:tc>
    </w:tr>
  </w:tbl>
  <w:p w14:paraId="5DC789D4" w14:textId="77777777" w:rsidR="00AA540F" w:rsidRDefault="00AA5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62DA" w14:textId="77777777" w:rsidR="00B94B7A" w:rsidRDefault="00B94B7A" w:rsidP="00433D21">
      <w:pPr>
        <w:spacing w:after="0" w:line="240" w:lineRule="auto"/>
      </w:pPr>
      <w:r>
        <w:separator/>
      </w:r>
    </w:p>
  </w:footnote>
  <w:footnote w:type="continuationSeparator" w:id="0">
    <w:p w14:paraId="473651F3" w14:textId="77777777" w:rsidR="00B94B7A" w:rsidRDefault="00B94B7A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4AFD" w14:textId="77777777" w:rsidR="00CE2F3A" w:rsidRDefault="00CE2F3A" w:rsidP="0057208A">
    <w:pPr>
      <w:pStyle w:val="Nagwek"/>
    </w:pPr>
  </w:p>
  <w:p w14:paraId="0C47C479" w14:textId="77777777" w:rsidR="00EB18EA" w:rsidRDefault="00EB18EA" w:rsidP="00572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E1FA" w14:textId="24E73A02" w:rsidR="004D6867" w:rsidRDefault="00952F77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6222642" wp14:editId="6BBD7D7F">
          <wp:simplePos x="0" y="0"/>
          <wp:positionH relativeFrom="column">
            <wp:posOffset>4851986</wp:posOffset>
          </wp:positionH>
          <wp:positionV relativeFrom="page">
            <wp:posOffset>230065</wp:posOffset>
          </wp:positionV>
          <wp:extent cx="1498600" cy="603250"/>
          <wp:effectExtent l="0" t="0" r="6350" b="6350"/>
          <wp:wrapSquare wrapText="bothSides"/>
          <wp:docPr id="2006501858" name="Obraz 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01858" name="Obraz 3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7C459A7D" wp14:editId="02DC4E62">
          <wp:simplePos x="0" y="0"/>
          <wp:positionH relativeFrom="margin">
            <wp:posOffset>-96520</wp:posOffset>
          </wp:positionH>
          <wp:positionV relativeFrom="page">
            <wp:posOffset>227330</wp:posOffset>
          </wp:positionV>
          <wp:extent cx="1463040" cy="555625"/>
          <wp:effectExtent l="0" t="0" r="3810" b="0"/>
          <wp:wrapTopAndBottom/>
          <wp:docPr id="13290095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607"/>
    <w:multiLevelType w:val="multilevel"/>
    <w:tmpl w:val="DACC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63D5C"/>
    <w:multiLevelType w:val="hybridMultilevel"/>
    <w:tmpl w:val="0EB6D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D553D"/>
    <w:multiLevelType w:val="hybridMultilevel"/>
    <w:tmpl w:val="A96C4870"/>
    <w:lvl w:ilvl="0" w:tplc="635093E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45D44F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1738"/>
    <w:multiLevelType w:val="hybridMultilevel"/>
    <w:tmpl w:val="4E1ACEF8"/>
    <w:lvl w:ilvl="0" w:tplc="C3EE2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339E"/>
    <w:multiLevelType w:val="hybridMultilevel"/>
    <w:tmpl w:val="EC1EEA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660617"/>
    <w:multiLevelType w:val="hybridMultilevel"/>
    <w:tmpl w:val="448641B8"/>
    <w:lvl w:ilvl="0" w:tplc="0E9CB8C2">
      <w:start w:val="1"/>
      <w:numFmt w:val="bullet"/>
      <w:lvlText w:val="­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C773CC"/>
    <w:multiLevelType w:val="hybridMultilevel"/>
    <w:tmpl w:val="41301DA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D2D272A"/>
    <w:multiLevelType w:val="hybridMultilevel"/>
    <w:tmpl w:val="4D426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C6AD3"/>
    <w:multiLevelType w:val="hybridMultilevel"/>
    <w:tmpl w:val="A058D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3A1E"/>
    <w:multiLevelType w:val="hybridMultilevel"/>
    <w:tmpl w:val="C4965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65CDE"/>
    <w:multiLevelType w:val="hybridMultilevel"/>
    <w:tmpl w:val="FF8A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519C"/>
    <w:multiLevelType w:val="hybridMultilevel"/>
    <w:tmpl w:val="2B360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371F8"/>
    <w:multiLevelType w:val="hybridMultilevel"/>
    <w:tmpl w:val="0BA40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61F7B"/>
    <w:multiLevelType w:val="hybridMultilevel"/>
    <w:tmpl w:val="EE12E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05082">
    <w:abstractNumId w:val="15"/>
  </w:num>
  <w:num w:numId="2" w16cid:durableId="87313229">
    <w:abstractNumId w:val="7"/>
  </w:num>
  <w:num w:numId="3" w16cid:durableId="1894926058">
    <w:abstractNumId w:val="10"/>
  </w:num>
  <w:num w:numId="4" w16cid:durableId="1145665253">
    <w:abstractNumId w:val="0"/>
  </w:num>
  <w:num w:numId="5" w16cid:durableId="1191456458">
    <w:abstractNumId w:val="18"/>
  </w:num>
  <w:num w:numId="6" w16cid:durableId="1457140797">
    <w:abstractNumId w:val="17"/>
  </w:num>
  <w:num w:numId="7" w16cid:durableId="1257253978">
    <w:abstractNumId w:val="16"/>
  </w:num>
  <w:num w:numId="8" w16cid:durableId="1286425291">
    <w:abstractNumId w:val="14"/>
  </w:num>
  <w:num w:numId="9" w16cid:durableId="196427573">
    <w:abstractNumId w:val="5"/>
  </w:num>
  <w:num w:numId="10" w16cid:durableId="1957053287">
    <w:abstractNumId w:val="2"/>
  </w:num>
  <w:num w:numId="11" w16cid:durableId="2135294533">
    <w:abstractNumId w:val="4"/>
  </w:num>
  <w:num w:numId="12" w16cid:durableId="1302274133">
    <w:abstractNumId w:val="19"/>
  </w:num>
  <w:num w:numId="13" w16cid:durableId="530537162">
    <w:abstractNumId w:val="8"/>
  </w:num>
  <w:num w:numId="14" w16cid:durableId="355235034">
    <w:abstractNumId w:val="13"/>
  </w:num>
  <w:num w:numId="15" w16cid:durableId="890729765">
    <w:abstractNumId w:val="6"/>
  </w:num>
  <w:num w:numId="16" w16cid:durableId="1886940618">
    <w:abstractNumId w:val="9"/>
  </w:num>
  <w:num w:numId="17" w16cid:durableId="1130322180">
    <w:abstractNumId w:val="11"/>
  </w:num>
  <w:num w:numId="18" w16cid:durableId="263340263">
    <w:abstractNumId w:val="3"/>
  </w:num>
  <w:num w:numId="19" w16cid:durableId="1261835751">
    <w:abstractNumId w:val="12"/>
  </w:num>
  <w:num w:numId="20" w16cid:durableId="134166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21"/>
    <w:rsid w:val="000012BD"/>
    <w:rsid w:val="00007802"/>
    <w:rsid w:val="00010741"/>
    <w:rsid w:val="00021DA7"/>
    <w:rsid w:val="000222F4"/>
    <w:rsid w:val="000266EB"/>
    <w:rsid w:val="00027F1C"/>
    <w:rsid w:val="00043E1F"/>
    <w:rsid w:val="000444C4"/>
    <w:rsid w:val="00054C38"/>
    <w:rsid w:val="00055547"/>
    <w:rsid w:val="00063838"/>
    <w:rsid w:val="00065049"/>
    <w:rsid w:val="00084683"/>
    <w:rsid w:val="00093D7F"/>
    <w:rsid w:val="000A7EC3"/>
    <w:rsid w:val="000B0C7E"/>
    <w:rsid w:val="000B49C7"/>
    <w:rsid w:val="000B74C3"/>
    <w:rsid w:val="000C33A4"/>
    <w:rsid w:val="000D1F2E"/>
    <w:rsid w:val="000E2A0C"/>
    <w:rsid w:val="000E2AC0"/>
    <w:rsid w:val="000F11C2"/>
    <w:rsid w:val="000F3E64"/>
    <w:rsid w:val="000F6F02"/>
    <w:rsid w:val="001057B3"/>
    <w:rsid w:val="00111797"/>
    <w:rsid w:val="00114E45"/>
    <w:rsid w:val="00117677"/>
    <w:rsid w:val="00120568"/>
    <w:rsid w:val="00134A56"/>
    <w:rsid w:val="00135B46"/>
    <w:rsid w:val="00140A79"/>
    <w:rsid w:val="00157B72"/>
    <w:rsid w:val="00170907"/>
    <w:rsid w:val="00177815"/>
    <w:rsid w:val="001961AB"/>
    <w:rsid w:val="001B2993"/>
    <w:rsid w:val="001B2B1B"/>
    <w:rsid w:val="001C0EC7"/>
    <w:rsid w:val="001D1034"/>
    <w:rsid w:val="001E1359"/>
    <w:rsid w:val="001E436A"/>
    <w:rsid w:val="00203B3F"/>
    <w:rsid w:val="00212110"/>
    <w:rsid w:val="00241B2E"/>
    <w:rsid w:val="00275DB5"/>
    <w:rsid w:val="00286FFD"/>
    <w:rsid w:val="0028713C"/>
    <w:rsid w:val="00297500"/>
    <w:rsid w:val="002C15EA"/>
    <w:rsid w:val="002C51D2"/>
    <w:rsid w:val="002E5DCF"/>
    <w:rsid w:val="003206FF"/>
    <w:rsid w:val="00325242"/>
    <w:rsid w:val="00325BB5"/>
    <w:rsid w:val="0032753A"/>
    <w:rsid w:val="00337280"/>
    <w:rsid w:val="00346F86"/>
    <w:rsid w:val="0034791D"/>
    <w:rsid w:val="00363D08"/>
    <w:rsid w:val="00365B86"/>
    <w:rsid w:val="0038028B"/>
    <w:rsid w:val="003A7CD2"/>
    <w:rsid w:val="003B21E9"/>
    <w:rsid w:val="003B2ED3"/>
    <w:rsid w:val="003E0733"/>
    <w:rsid w:val="003E1D4A"/>
    <w:rsid w:val="003F22B3"/>
    <w:rsid w:val="004025AA"/>
    <w:rsid w:val="00403B16"/>
    <w:rsid w:val="00413209"/>
    <w:rsid w:val="004213BB"/>
    <w:rsid w:val="0043133C"/>
    <w:rsid w:val="00433D21"/>
    <w:rsid w:val="004450FB"/>
    <w:rsid w:val="00445BAE"/>
    <w:rsid w:val="00447A8A"/>
    <w:rsid w:val="00474C33"/>
    <w:rsid w:val="00475B1C"/>
    <w:rsid w:val="00482F23"/>
    <w:rsid w:val="004840FE"/>
    <w:rsid w:val="0048601A"/>
    <w:rsid w:val="00496D62"/>
    <w:rsid w:val="004A626D"/>
    <w:rsid w:val="004B0469"/>
    <w:rsid w:val="004B07BD"/>
    <w:rsid w:val="004B27D7"/>
    <w:rsid w:val="004C6B6D"/>
    <w:rsid w:val="004D668E"/>
    <w:rsid w:val="004D6867"/>
    <w:rsid w:val="004E1FF6"/>
    <w:rsid w:val="004F24B8"/>
    <w:rsid w:val="004F465F"/>
    <w:rsid w:val="005068AD"/>
    <w:rsid w:val="005210D8"/>
    <w:rsid w:val="005211F0"/>
    <w:rsid w:val="005303BE"/>
    <w:rsid w:val="00532F3D"/>
    <w:rsid w:val="005355BA"/>
    <w:rsid w:val="00540C64"/>
    <w:rsid w:val="00545931"/>
    <w:rsid w:val="00561AC8"/>
    <w:rsid w:val="0057208A"/>
    <w:rsid w:val="0057290F"/>
    <w:rsid w:val="005771F1"/>
    <w:rsid w:val="005865CD"/>
    <w:rsid w:val="005A0996"/>
    <w:rsid w:val="005A434F"/>
    <w:rsid w:val="005B3158"/>
    <w:rsid w:val="005D5232"/>
    <w:rsid w:val="005D5D60"/>
    <w:rsid w:val="005E2BFF"/>
    <w:rsid w:val="005E747C"/>
    <w:rsid w:val="00617263"/>
    <w:rsid w:val="006172C5"/>
    <w:rsid w:val="0062458B"/>
    <w:rsid w:val="00627880"/>
    <w:rsid w:val="0064018B"/>
    <w:rsid w:val="00641FEA"/>
    <w:rsid w:val="00644A36"/>
    <w:rsid w:val="00646EE8"/>
    <w:rsid w:val="00662DD1"/>
    <w:rsid w:val="0066553B"/>
    <w:rsid w:val="0066777F"/>
    <w:rsid w:val="00692AB7"/>
    <w:rsid w:val="006A5F1A"/>
    <w:rsid w:val="006B1F3F"/>
    <w:rsid w:val="006B54B6"/>
    <w:rsid w:val="006C51FA"/>
    <w:rsid w:val="006D4667"/>
    <w:rsid w:val="006E6CA8"/>
    <w:rsid w:val="0070693D"/>
    <w:rsid w:val="00707224"/>
    <w:rsid w:val="007210AC"/>
    <w:rsid w:val="00731D9F"/>
    <w:rsid w:val="00735073"/>
    <w:rsid w:val="00735959"/>
    <w:rsid w:val="0074129F"/>
    <w:rsid w:val="00741CB4"/>
    <w:rsid w:val="00745004"/>
    <w:rsid w:val="007657A8"/>
    <w:rsid w:val="00781E92"/>
    <w:rsid w:val="00794525"/>
    <w:rsid w:val="00795EAE"/>
    <w:rsid w:val="007A6522"/>
    <w:rsid w:val="007B5CE9"/>
    <w:rsid w:val="007B5F61"/>
    <w:rsid w:val="007C5BCA"/>
    <w:rsid w:val="007D2DEC"/>
    <w:rsid w:val="007E1774"/>
    <w:rsid w:val="007E64ED"/>
    <w:rsid w:val="007E7362"/>
    <w:rsid w:val="007F41D7"/>
    <w:rsid w:val="007F55B1"/>
    <w:rsid w:val="008003E9"/>
    <w:rsid w:val="008074F3"/>
    <w:rsid w:val="00810FFD"/>
    <w:rsid w:val="00816613"/>
    <w:rsid w:val="00832443"/>
    <w:rsid w:val="008407A6"/>
    <w:rsid w:val="00843089"/>
    <w:rsid w:val="00852018"/>
    <w:rsid w:val="00854BDB"/>
    <w:rsid w:val="00860887"/>
    <w:rsid w:val="00861260"/>
    <w:rsid w:val="00873848"/>
    <w:rsid w:val="00883548"/>
    <w:rsid w:val="00885EC6"/>
    <w:rsid w:val="008A5452"/>
    <w:rsid w:val="008A7011"/>
    <w:rsid w:val="008C476D"/>
    <w:rsid w:val="008C5B67"/>
    <w:rsid w:val="008D2EBC"/>
    <w:rsid w:val="008D4CCC"/>
    <w:rsid w:val="008F7010"/>
    <w:rsid w:val="0090162D"/>
    <w:rsid w:val="009165B1"/>
    <w:rsid w:val="009406B7"/>
    <w:rsid w:val="00942502"/>
    <w:rsid w:val="00952F77"/>
    <w:rsid w:val="00953E94"/>
    <w:rsid w:val="00955D64"/>
    <w:rsid w:val="00964BB7"/>
    <w:rsid w:val="00965DF3"/>
    <w:rsid w:val="00970583"/>
    <w:rsid w:val="009746C7"/>
    <w:rsid w:val="00985FAD"/>
    <w:rsid w:val="00993BEB"/>
    <w:rsid w:val="0099603D"/>
    <w:rsid w:val="009B282B"/>
    <w:rsid w:val="009C3665"/>
    <w:rsid w:val="009D09C7"/>
    <w:rsid w:val="009D71C7"/>
    <w:rsid w:val="009E5984"/>
    <w:rsid w:val="009E65CD"/>
    <w:rsid w:val="009F0C2E"/>
    <w:rsid w:val="009F4FA1"/>
    <w:rsid w:val="009F60C4"/>
    <w:rsid w:val="009F7523"/>
    <w:rsid w:val="00A10646"/>
    <w:rsid w:val="00A10B92"/>
    <w:rsid w:val="00A118CA"/>
    <w:rsid w:val="00A13204"/>
    <w:rsid w:val="00A23601"/>
    <w:rsid w:val="00A23E16"/>
    <w:rsid w:val="00A25965"/>
    <w:rsid w:val="00A31C0F"/>
    <w:rsid w:val="00A5204C"/>
    <w:rsid w:val="00A546FE"/>
    <w:rsid w:val="00A57F51"/>
    <w:rsid w:val="00A72C88"/>
    <w:rsid w:val="00A74EAE"/>
    <w:rsid w:val="00AA540F"/>
    <w:rsid w:val="00AD0B4F"/>
    <w:rsid w:val="00AD3BCF"/>
    <w:rsid w:val="00AE0BD1"/>
    <w:rsid w:val="00AE1C1F"/>
    <w:rsid w:val="00AE3953"/>
    <w:rsid w:val="00AF175F"/>
    <w:rsid w:val="00B018BC"/>
    <w:rsid w:val="00B0217E"/>
    <w:rsid w:val="00B1503D"/>
    <w:rsid w:val="00B21E39"/>
    <w:rsid w:val="00B35279"/>
    <w:rsid w:val="00B44DE7"/>
    <w:rsid w:val="00B45EA8"/>
    <w:rsid w:val="00B56400"/>
    <w:rsid w:val="00B5680D"/>
    <w:rsid w:val="00B70246"/>
    <w:rsid w:val="00B707B2"/>
    <w:rsid w:val="00B73F8A"/>
    <w:rsid w:val="00B94B7A"/>
    <w:rsid w:val="00BC0DB1"/>
    <w:rsid w:val="00BC5416"/>
    <w:rsid w:val="00C0077B"/>
    <w:rsid w:val="00C10347"/>
    <w:rsid w:val="00C21C11"/>
    <w:rsid w:val="00C31D60"/>
    <w:rsid w:val="00C442B3"/>
    <w:rsid w:val="00C52C5E"/>
    <w:rsid w:val="00C53A7E"/>
    <w:rsid w:val="00C63E67"/>
    <w:rsid w:val="00C73EE5"/>
    <w:rsid w:val="00C7686F"/>
    <w:rsid w:val="00CB0A38"/>
    <w:rsid w:val="00CB6C2B"/>
    <w:rsid w:val="00CC08C8"/>
    <w:rsid w:val="00CC7BE9"/>
    <w:rsid w:val="00CD56FD"/>
    <w:rsid w:val="00CE2F3A"/>
    <w:rsid w:val="00CE3D0A"/>
    <w:rsid w:val="00D1107D"/>
    <w:rsid w:val="00D12305"/>
    <w:rsid w:val="00D14984"/>
    <w:rsid w:val="00D15FDB"/>
    <w:rsid w:val="00D2473C"/>
    <w:rsid w:val="00D262CB"/>
    <w:rsid w:val="00D84F33"/>
    <w:rsid w:val="00DA5AE6"/>
    <w:rsid w:val="00DB2FD9"/>
    <w:rsid w:val="00DB384A"/>
    <w:rsid w:val="00DB5A62"/>
    <w:rsid w:val="00DC3FB6"/>
    <w:rsid w:val="00DD5061"/>
    <w:rsid w:val="00DE4473"/>
    <w:rsid w:val="00DE5221"/>
    <w:rsid w:val="00DE7091"/>
    <w:rsid w:val="00DF310F"/>
    <w:rsid w:val="00DF6378"/>
    <w:rsid w:val="00E015CE"/>
    <w:rsid w:val="00E16858"/>
    <w:rsid w:val="00E20190"/>
    <w:rsid w:val="00E2655E"/>
    <w:rsid w:val="00E456D5"/>
    <w:rsid w:val="00E5588E"/>
    <w:rsid w:val="00E62AE4"/>
    <w:rsid w:val="00E62D0E"/>
    <w:rsid w:val="00E816AB"/>
    <w:rsid w:val="00E82F1D"/>
    <w:rsid w:val="00EB18EA"/>
    <w:rsid w:val="00EB714F"/>
    <w:rsid w:val="00EB7960"/>
    <w:rsid w:val="00EC55E5"/>
    <w:rsid w:val="00EF1322"/>
    <w:rsid w:val="00F03128"/>
    <w:rsid w:val="00F209A2"/>
    <w:rsid w:val="00F32495"/>
    <w:rsid w:val="00F36DDC"/>
    <w:rsid w:val="00F41448"/>
    <w:rsid w:val="00F4170F"/>
    <w:rsid w:val="00F517C1"/>
    <w:rsid w:val="00F527D7"/>
    <w:rsid w:val="00F730E5"/>
    <w:rsid w:val="00F81EFD"/>
    <w:rsid w:val="00F950E8"/>
    <w:rsid w:val="00FA182E"/>
    <w:rsid w:val="00FA2C37"/>
    <w:rsid w:val="00FA4257"/>
    <w:rsid w:val="00FD5565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CA3C1"/>
  <w15:docId w15:val="{4381A59F-DF08-4744-8EFE-1991DE0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2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2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41448"/>
    <w:pPr>
      <w:spacing w:after="0" w:line="240" w:lineRule="auto"/>
    </w:pPr>
    <w:rPr>
      <w:rFonts w:eastAsiaTheme="minorHAns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54C38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4C38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75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F1C"/>
    <w:rPr>
      <w:vertAlign w:val="superscript"/>
    </w:rPr>
  </w:style>
  <w:style w:type="paragraph" w:customStyle="1" w:styleId="Default">
    <w:name w:val="Default"/>
    <w:basedOn w:val="Normalny"/>
    <w:rsid w:val="009B282B"/>
    <w:pPr>
      <w:autoSpaceDE w:val="0"/>
      <w:autoSpaceDN w:val="0"/>
      <w:spacing w:after="0" w:line="240" w:lineRule="auto"/>
    </w:pPr>
    <w:rPr>
      <w:rFonts w:ascii="Calibri" w:eastAsiaTheme="minorHAnsi" w:hAnsi="Calibri" w:cs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236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601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2360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601"/>
    <w:rPr>
      <w:rFonts w:ascii="Times New Roman" w:eastAsia="Times New Roman" w:hAnsi="Times New Roman" w:cs="Times New Roman"/>
      <w:sz w:val="18"/>
      <w:szCs w:val="20"/>
    </w:rPr>
  </w:style>
  <w:style w:type="character" w:styleId="Pogrubienie">
    <w:name w:val="Strong"/>
    <w:basedOn w:val="Domylnaczcionkaakapitu"/>
    <w:uiPriority w:val="22"/>
    <w:qFormat/>
    <w:rsid w:val="00A23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ozyczki@kujawsko-pomorskie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zyczki@kujawsko-pomorskie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2E72-ADB3-4EEC-8608-94765B33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g.kaczmarek</dc:creator>
  <cp:lastModifiedBy>Justyna Molenda</cp:lastModifiedBy>
  <cp:revision>15</cp:revision>
  <cp:lastPrinted>2024-11-04T07:49:00Z</cp:lastPrinted>
  <dcterms:created xsi:type="dcterms:W3CDTF">2024-10-10T07:49:00Z</dcterms:created>
  <dcterms:modified xsi:type="dcterms:W3CDTF">2025-10-02T11:59:00Z</dcterms:modified>
</cp:coreProperties>
</file>